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9DD6" w14:textId="77777777" w:rsidR="00676011" w:rsidRDefault="00676011" w:rsidP="00676011">
      <w:pPr>
        <w:keepNext/>
        <w:outlineLvl w:val="0"/>
        <w:rPr>
          <w:szCs w:val="24"/>
        </w:rPr>
      </w:pPr>
    </w:p>
    <w:p w14:paraId="04C100CC" w14:textId="77777777" w:rsidR="003B518E" w:rsidRPr="001F5C55" w:rsidRDefault="003B518E" w:rsidP="003B518E">
      <w:pPr>
        <w:jc w:val="right"/>
      </w:pPr>
      <w:r w:rsidRPr="001F5C55">
        <w:rPr>
          <w:color w:val="0070C0"/>
        </w:rPr>
        <w:t xml:space="preserve">[DD </w:t>
      </w:r>
      <w:proofErr w:type="spellStart"/>
      <w:r w:rsidRPr="001F5C55">
        <w:rPr>
          <w:color w:val="0070C0"/>
        </w:rPr>
        <w:t>Mmmmmm</w:t>
      </w:r>
      <w:proofErr w:type="spellEnd"/>
      <w:r w:rsidRPr="001F5C55">
        <w:rPr>
          <w:color w:val="0070C0"/>
        </w:rPr>
        <w:t xml:space="preserve"> YYYY]</w:t>
      </w:r>
    </w:p>
    <w:p w14:paraId="7B4854B8" w14:textId="77777777" w:rsidR="003B518E" w:rsidRPr="001F5C55" w:rsidRDefault="003B518E" w:rsidP="003B518E"/>
    <w:p w14:paraId="20E7030B" w14:textId="77777777" w:rsidR="003B518E" w:rsidRPr="001F5C55" w:rsidRDefault="003B518E" w:rsidP="003B518E">
      <w:r w:rsidRPr="001F5C55">
        <w:t xml:space="preserve">MEMORANDUM FOR </w:t>
      </w:r>
      <w:r>
        <w:t>RECORD</w:t>
      </w:r>
    </w:p>
    <w:p w14:paraId="596C7B8F" w14:textId="77777777" w:rsidR="003B518E" w:rsidRPr="001F5C55" w:rsidRDefault="003B518E" w:rsidP="003B518E">
      <w:pPr>
        <w:kinsoku w:val="0"/>
        <w:overflowPunct w:val="0"/>
        <w:autoSpaceDE w:val="0"/>
        <w:autoSpaceDN w:val="0"/>
        <w:adjustRightInd w:val="0"/>
      </w:pPr>
    </w:p>
    <w:p w14:paraId="31CD107D" w14:textId="77777777" w:rsidR="003B518E" w:rsidRPr="001F5C55" w:rsidRDefault="003B518E" w:rsidP="003B518E">
      <w:pPr>
        <w:autoSpaceDE w:val="0"/>
        <w:autoSpaceDN w:val="0"/>
        <w:adjustRightInd w:val="0"/>
        <w:ind w:left="1170" w:hanging="1170"/>
      </w:pPr>
      <w:r w:rsidRPr="001F5C55">
        <w:t xml:space="preserve">SUBJECT:  </w:t>
      </w:r>
      <w:r>
        <w:t xml:space="preserve">Milestone A Determination for the </w:t>
      </w:r>
      <w:r w:rsidRPr="001F5C55">
        <w:rPr>
          <w:color w:val="0070C0"/>
        </w:rPr>
        <w:t>[INSERT NAME OF PROGRAM]</w:t>
      </w:r>
    </w:p>
    <w:p w14:paraId="22FE68B3" w14:textId="77777777" w:rsidR="003B518E" w:rsidRPr="001F5C55" w:rsidRDefault="003B518E" w:rsidP="003B518E">
      <w:pPr>
        <w:kinsoku w:val="0"/>
        <w:overflowPunct w:val="0"/>
        <w:autoSpaceDE w:val="0"/>
        <w:autoSpaceDN w:val="0"/>
        <w:adjustRightInd w:val="0"/>
      </w:pPr>
    </w:p>
    <w:p w14:paraId="150353FA" w14:textId="07C02A56" w:rsidR="003B518E" w:rsidRDefault="003B518E" w:rsidP="003B518E">
      <w:pPr>
        <w:kinsoku w:val="0"/>
        <w:overflowPunct w:val="0"/>
        <w:autoSpaceDE w:val="0"/>
        <w:autoSpaceDN w:val="0"/>
        <w:adjustRightInd w:val="0"/>
        <w:ind w:left="48" w:right="308" w:firstLine="312"/>
      </w:pPr>
      <w:r>
        <w:t xml:space="preserve">As required by section </w:t>
      </w:r>
      <w:r w:rsidR="00A653AA">
        <w:t>4251</w:t>
      </w:r>
      <w:r>
        <w:t xml:space="preserve"> of title 10, United States Code (U.S.C.), before granting Milestone A approval for the </w:t>
      </w:r>
      <w:r w:rsidRPr="001F5C55">
        <w:rPr>
          <w:color w:val="0070C0"/>
        </w:rPr>
        <w:t>[INSERT NAME OF PROGRAM]</w:t>
      </w:r>
      <w:r>
        <w:rPr>
          <w:color w:val="0070C0"/>
        </w:rPr>
        <w:t xml:space="preserve"> </w:t>
      </w:r>
      <w:r>
        <w:t xml:space="preserve">program, I have ensured that: </w:t>
      </w:r>
    </w:p>
    <w:p w14:paraId="3BB95318" w14:textId="77777777" w:rsidR="003B518E" w:rsidRDefault="003B518E" w:rsidP="003B518E">
      <w:pPr>
        <w:kinsoku w:val="0"/>
        <w:overflowPunct w:val="0"/>
        <w:autoSpaceDE w:val="0"/>
        <w:autoSpaceDN w:val="0"/>
        <w:adjustRightInd w:val="0"/>
        <w:ind w:left="48" w:right="308"/>
      </w:pPr>
    </w:p>
    <w:p w14:paraId="4FB59F2D" w14:textId="316F8850" w:rsidR="003B518E" w:rsidRDefault="003B518E" w:rsidP="003B518E">
      <w:pPr>
        <w:numPr>
          <w:ilvl w:val="0"/>
          <w:numId w:val="4"/>
        </w:numPr>
        <w:tabs>
          <w:tab w:val="left" w:pos="1080"/>
        </w:tabs>
        <w:kinsoku w:val="0"/>
        <w:overflowPunct w:val="0"/>
        <w:autoSpaceDE w:val="0"/>
        <w:autoSpaceDN w:val="0"/>
        <w:adjustRightInd w:val="0"/>
        <w:ind w:left="0" w:right="308" w:firstLine="810"/>
      </w:pPr>
      <w:r>
        <w:t>Para</w:t>
      </w:r>
      <w:r w:rsidR="00A653AA">
        <w:t>graph</w:t>
      </w:r>
      <w:r w:rsidRPr="00536B67">
        <w:t xml:space="preserve"> (</w:t>
      </w:r>
      <w:r>
        <w:t>a</w:t>
      </w:r>
      <w:r w:rsidRPr="00536B67">
        <w:t>)(</w:t>
      </w:r>
      <w:r>
        <w:t>1</w:t>
      </w:r>
      <w:r w:rsidRPr="00536B67">
        <w:t>)</w:t>
      </w:r>
      <w:r>
        <w:t xml:space="preserve">:  </w:t>
      </w:r>
      <w:r w:rsidR="00A653AA">
        <w:t>I</w:t>
      </w:r>
      <w:r w:rsidR="00A653AA" w:rsidRPr="00A653AA">
        <w:t xml:space="preserve">nformation about the program or subprogram is sufficient to warrant entry of the program or subprogram into the risk reduction </w:t>
      </w:r>
      <w:proofErr w:type="gramStart"/>
      <w:r w:rsidR="00A653AA" w:rsidRPr="00A653AA">
        <w:t>phase;</w:t>
      </w:r>
      <w:proofErr w:type="gramEnd"/>
    </w:p>
    <w:p w14:paraId="05A86AED" w14:textId="77777777" w:rsidR="003B518E" w:rsidRDefault="003B518E" w:rsidP="003B518E">
      <w:pPr>
        <w:tabs>
          <w:tab w:val="left" w:pos="1080"/>
        </w:tabs>
        <w:kinsoku w:val="0"/>
        <w:overflowPunct w:val="0"/>
        <w:autoSpaceDE w:val="0"/>
        <w:autoSpaceDN w:val="0"/>
        <w:adjustRightInd w:val="0"/>
        <w:ind w:left="810" w:right="308"/>
      </w:pPr>
    </w:p>
    <w:p w14:paraId="00E9729B" w14:textId="4A72E5FF" w:rsidR="003B518E" w:rsidRPr="00A653AA" w:rsidRDefault="003B518E" w:rsidP="002107A3">
      <w:pPr>
        <w:numPr>
          <w:ilvl w:val="0"/>
          <w:numId w:val="4"/>
        </w:numPr>
        <w:tabs>
          <w:tab w:val="left" w:pos="1080"/>
        </w:tabs>
        <w:kinsoku w:val="0"/>
        <w:overflowPunct w:val="0"/>
        <w:autoSpaceDE w:val="0"/>
        <w:autoSpaceDN w:val="0"/>
        <w:adjustRightInd w:val="0"/>
        <w:ind w:left="0" w:right="308" w:firstLine="810"/>
      </w:pPr>
      <w:r>
        <w:t>Para</w:t>
      </w:r>
      <w:r w:rsidR="00A653AA">
        <w:t>graph</w:t>
      </w:r>
      <w:r w:rsidRPr="00536B67">
        <w:t xml:space="preserve"> (</w:t>
      </w:r>
      <w:r>
        <w:t>a</w:t>
      </w:r>
      <w:r w:rsidRPr="00536B67">
        <w:t>)(</w:t>
      </w:r>
      <w:r>
        <w:t>2</w:t>
      </w:r>
      <w:r w:rsidRPr="00536B67">
        <w:t>)</w:t>
      </w:r>
      <w:r>
        <w:t xml:space="preserve">:  </w:t>
      </w:r>
      <w:r w:rsidR="00A653AA" w:rsidRPr="00A653AA">
        <w:t>T</w:t>
      </w:r>
      <w:r w:rsidR="00A653AA" w:rsidRPr="00A653AA">
        <w:t xml:space="preserve">he Secretary of the military department </w:t>
      </w:r>
      <w:proofErr w:type="gramStart"/>
      <w:r w:rsidR="00A653AA" w:rsidRPr="00A653AA">
        <w:t>concerned</w:t>
      </w:r>
      <w:proofErr w:type="gramEnd"/>
      <w:r w:rsidR="00A653AA" w:rsidRPr="00A653AA">
        <w:t xml:space="preserve"> and the Chief of the armed force concerned concur in the cost, schedule, technical feasibility, and performance trade-offs that have been made with regard to the program; and</w:t>
      </w:r>
    </w:p>
    <w:p w14:paraId="2A37C6F1" w14:textId="77777777" w:rsidR="00A653AA" w:rsidRDefault="00A653AA" w:rsidP="00A653AA">
      <w:pPr>
        <w:tabs>
          <w:tab w:val="left" w:pos="1080"/>
        </w:tabs>
        <w:kinsoku w:val="0"/>
        <w:overflowPunct w:val="0"/>
        <w:autoSpaceDE w:val="0"/>
        <w:autoSpaceDN w:val="0"/>
        <w:adjustRightInd w:val="0"/>
        <w:ind w:right="308"/>
      </w:pPr>
    </w:p>
    <w:p w14:paraId="6967BC60" w14:textId="62A92603" w:rsidR="003B518E" w:rsidRPr="00A653AA" w:rsidRDefault="003B518E" w:rsidP="00DD0CB0">
      <w:pPr>
        <w:numPr>
          <w:ilvl w:val="0"/>
          <w:numId w:val="4"/>
        </w:numPr>
        <w:tabs>
          <w:tab w:val="left" w:pos="1080"/>
        </w:tabs>
        <w:kinsoku w:val="0"/>
        <w:overflowPunct w:val="0"/>
        <w:autoSpaceDE w:val="0"/>
        <w:autoSpaceDN w:val="0"/>
        <w:adjustRightInd w:val="0"/>
        <w:ind w:left="0" w:right="308" w:firstLine="810"/>
      </w:pPr>
      <w:r>
        <w:t>Para</w:t>
      </w:r>
      <w:r w:rsidR="00A653AA">
        <w:t>graph</w:t>
      </w:r>
      <w:r w:rsidRPr="00536B67">
        <w:t xml:space="preserve"> (</w:t>
      </w:r>
      <w:r>
        <w:t>a</w:t>
      </w:r>
      <w:r w:rsidRPr="00536B67">
        <w:t>)(</w:t>
      </w:r>
      <w:r>
        <w:t>3</w:t>
      </w:r>
      <w:r w:rsidRPr="00536B67">
        <w:t>)</w:t>
      </w:r>
      <w:r>
        <w:t xml:space="preserve">:  </w:t>
      </w:r>
      <w:r w:rsidR="00A653AA" w:rsidRPr="00A653AA">
        <w:t>T</w:t>
      </w:r>
      <w:r w:rsidR="00A653AA" w:rsidRPr="00A653AA">
        <w:t>here are sound plans for progression of the program or subprogram to the development phase.</w:t>
      </w:r>
    </w:p>
    <w:p w14:paraId="62D00ADB" w14:textId="77777777" w:rsidR="00A653AA" w:rsidRDefault="00A653AA" w:rsidP="00A653AA">
      <w:pPr>
        <w:tabs>
          <w:tab w:val="left" w:pos="1080"/>
        </w:tabs>
        <w:kinsoku w:val="0"/>
        <w:overflowPunct w:val="0"/>
        <w:autoSpaceDE w:val="0"/>
        <w:autoSpaceDN w:val="0"/>
        <w:adjustRightInd w:val="0"/>
        <w:ind w:right="308"/>
      </w:pPr>
    </w:p>
    <w:p w14:paraId="4BB28E4C" w14:textId="62135733" w:rsidR="003B518E" w:rsidRPr="001F5C55" w:rsidRDefault="00A653AA" w:rsidP="003B518E">
      <w:pPr>
        <w:kinsoku w:val="0"/>
        <w:overflowPunct w:val="0"/>
        <w:autoSpaceDE w:val="0"/>
        <w:autoSpaceDN w:val="0"/>
        <w:adjustRightInd w:val="0"/>
        <w:ind w:left="48" w:right="308" w:firstLine="312"/>
      </w:pPr>
      <w:r>
        <w:t>As</w:t>
      </w:r>
      <w:r w:rsidR="003B518E">
        <w:t xml:space="preserve"> required by section </w:t>
      </w:r>
      <w:r>
        <w:t>4251</w:t>
      </w:r>
      <w:r w:rsidR="003B518E">
        <w:t xml:space="preserve"> of title 10, U.S.C., I have consulted with the Joint Requirements Oversight Council (JROC) on matters related to program requirements and military needs for the </w:t>
      </w:r>
      <w:r w:rsidR="003B518E" w:rsidRPr="001F5C55">
        <w:rPr>
          <w:color w:val="0070C0"/>
        </w:rPr>
        <w:t>[INSERT NAME OF PROGRAM]</w:t>
      </w:r>
      <w:r w:rsidR="003B518E">
        <w:rPr>
          <w:rStyle w:val="Emphasis"/>
        </w:rPr>
        <w:t xml:space="preserve"> </w:t>
      </w:r>
      <w:r w:rsidR="003B518E">
        <w:t>and have determined:</w:t>
      </w:r>
    </w:p>
    <w:p w14:paraId="1C09CC7C" w14:textId="77777777" w:rsidR="003B518E" w:rsidRPr="001F5C55" w:rsidRDefault="003B518E" w:rsidP="003B518E">
      <w:pPr>
        <w:kinsoku w:val="0"/>
        <w:overflowPunct w:val="0"/>
        <w:autoSpaceDE w:val="0"/>
        <w:autoSpaceDN w:val="0"/>
        <w:adjustRightInd w:val="0"/>
        <w:ind w:left="48" w:right="308"/>
      </w:pPr>
    </w:p>
    <w:p w14:paraId="3EF6607A" w14:textId="3B0C9322" w:rsidR="003B518E" w:rsidRDefault="003B518E" w:rsidP="003B518E">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1</w:t>
      </w:r>
      <w:r w:rsidRPr="00536B67">
        <w:t>)</w:t>
      </w:r>
      <w:r>
        <w:t xml:space="preserve">: </w:t>
      </w:r>
      <w:r w:rsidR="00A653AA">
        <w:t>T</w:t>
      </w:r>
      <w:r w:rsidR="00A653AA" w:rsidRPr="00A653AA">
        <w:t xml:space="preserve">hat the program fulfills an </w:t>
      </w:r>
      <w:proofErr w:type="gramStart"/>
      <w:r w:rsidR="00A653AA" w:rsidRPr="00A653AA">
        <w:t>approved initial capabilities</w:t>
      </w:r>
      <w:proofErr w:type="gramEnd"/>
      <w:r w:rsidR="00A653AA" w:rsidRPr="00A653AA">
        <w:t xml:space="preserve"> document;</w:t>
      </w:r>
    </w:p>
    <w:p w14:paraId="0CE00157" w14:textId="77777777" w:rsidR="003B518E" w:rsidRDefault="003B518E" w:rsidP="003B518E">
      <w:pPr>
        <w:tabs>
          <w:tab w:val="left" w:pos="1080"/>
        </w:tabs>
        <w:kinsoku w:val="0"/>
        <w:overflowPunct w:val="0"/>
        <w:autoSpaceDE w:val="0"/>
        <w:autoSpaceDN w:val="0"/>
        <w:adjustRightInd w:val="0"/>
        <w:ind w:left="810"/>
      </w:pPr>
    </w:p>
    <w:p w14:paraId="08A011FE" w14:textId="34C31515" w:rsidR="003B518E" w:rsidRDefault="003B518E" w:rsidP="003B518E">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2</w:t>
      </w:r>
      <w:r w:rsidRPr="00536B67">
        <w:t>)</w:t>
      </w:r>
      <w:r>
        <w:t xml:space="preserve">: </w:t>
      </w:r>
      <w:r w:rsidR="00A653AA">
        <w:t>T</w:t>
      </w:r>
      <w:r w:rsidR="00A653AA" w:rsidRPr="00A653AA">
        <w:t xml:space="preserve">hat the program has been developed in light of appropriate market </w:t>
      </w:r>
      <w:proofErr w:type="gramStart"/>
      <w:r w:rsidR="00A653AA" w:rsidRPr="00A653AA">
        <w:t>research;</w:t>
      </w:r>
      <w:proofErr w:type="gramEnd"/>
    </w:p>
    <w:p w14:paraId="7FDEF744" w14:textId="77777777" w:rsidR="003B518E" w:rsidRPr="00A653AA" w:rsidRDefault="003B518E" w:rsidP="003B518E">
      <w:pPr>
        <w:pStyle w:val="ListParagraph"/>
        <w:rPr>
          <w:szCs w:val="20"/>
        </w:rPr>
      </w:pPr>
    </w:p>
    <w:p w14:paraId="27C0DC2C" w14:textId="7A9156FD" w:rsidR="003B518E" w:rsidRDefault="003B518E" w:rsidP="003B518E">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3</w:t>
      </w:r>
      <w:r w:rsidR="00A653AA">
        <w:t>): I</w:t>
      </w:r>
      <w:r w:rsidR="00A653AA" w:rsidRPr="00A653AA">
        <w:t xml:space="preserve">f the program duplicates a capability already provided by an existing system, the duplication provided by such program is necessary and </w:t>
      </w:r>
      <w:proofErr w:type="gramStart"/>
      <w:r w:rsidR="00A653AA" w:rsidRPr="00A653AA">
        <w:t>appropriate;</w:t>
      </w:r>
      <w:proofErr w:type="gramEnd"/>
    </w:p>
    <w:p w14:paraId="2CCB5030" w14:textId="77777777" w:rsidR="003B518E" w:rsidRPr="00A653AA" w:rsidRDefault="003B518E" w:rsidP="003B518E">
      <w:pPr>
        <w:pStyle w:val="ListParagraph"/>
        <w:rPr>
          <w:szCs w:val="20"/>
        </w:rPr>
      </w:pPr>
    </w:p>
    <w:p w14:paraId="5F23B671" w14:textId="1AADC1C5" w:rsidR="003B518E" w:rsidRPr="00A653AA" w:rsidRDefault="003B518E" w:rsidP="00C64123">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4</w:t>
      </w:r>
      <w:r w:rsidRPr="00536B67">
        <w:t>)</w:t>
      </w:r>
      <w:r>
        <w:t xml:space="preserve">: </w:t>
      </w:r>
      <w:r w:rsidR="00A653AA">
        <w:t>T</w:t>
      </w:r>
      <w:r w:rsidR="00A653AA" w:rsidRPr="00A653AA">
        <w:t xml:space="preserve">hat, with respect to any identified areas of risk, including risks determined by the identification of critical technologies required under section 4272(a)(1) of this title or any other risk assessment, there is a plan to reduce the </w:t>
      </w:r>
      <w:proofErr w:type="gramStart"/>
      <w:r w:rsidR="00A653AA" w:rsidRPr="00A653AA">
        <w:t>risk;</w:t>
      </w:r>
      <w:proofErr w:type="gramEnd"/>
    </w:p>
    <w:p w14:paraId="42CA6AF9" w14:textId="77777777" w:rsidR="00A653AA" w:rsidRDefault="00A653AA" w:rsidP="00A653AA">
      <w:pPr>
        <w:tabs>
          <w:tab w:val="left" w:pos="1080"/>
        </w:tabs>
        <w:kinsoku w:val="0"/>
        <w:overflowPunct w:val="0"/>
        <w:autoSpaceDE w:val="0"/>
        <w:autoSpaceDN w:val="0"/>
        <w:adjustRightInd w:val="0"/>
        <w:ind w:left="810"/>
      </w:pPr>
    </w:p>
    <w:p w14:paraId="3AA2AFCE" w14:textId="0F072D85" w:rsidR="003B518E" w:rsidRDefault="003B518E" w:rsidP="004850D4">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5</w:t>
      </w:r>
      <w:r w:rsidRPr="00536B67">
        <w:t>)</w:t>
      </w:r>
      <w:r>
        <w:t xml:space="preserve">:  </w:t>
      </w:r>
      <w:r w:rsidR="00A653AA" w:rsidRPr="00A653AA">
        <w:t>T</w:t>
      </w:r>
      <w:r w:rsidR="00A653AA" w:rsidRPr="00A653AA">
        <w:t xml:space="preserve">hat planning for sustainment has been addressed and that a determination of applicability of core logistics capabilities requirements has been </w:t>
      </w:r>
      <w:proofErr w:type="gramStart"/>
      <w:r w:rsidR="00A653AA" w:rsidRPr="00A653AA">
        <w:t>made;</w:t>
      </w:r>
      <w:proofErr w:type="gramEnd"/>
    </w:p>
    <w:p w14:paraId="29CBE59D" w14:textId="4EF3107E" w:rsidR="003B518E" w:rsidRPr="00A653AA" w:rsidRDefault="003B518E" w:rsidP="007D77B8">
      <w:pPr>
        <w:numPr>
          <w:ilvl w:val="0"/>
          <w:numId w:val="3"/>
        </w:numPr>
        <w:tabs>
          <w:tab w:val="left" w:pos="1080"/>
        </w:tabs>
        <w:kinsoku w:val="0"/>
        <w:overflowPunct w:val="0"/>
        <w:autoSpaceDE w:val="0"/>
        <w:autoSpaceDN w:val="0"/>
        <w:adjustRightInd w:val="0"/>
        <w:ind w:left="0" w:firstLine="810"/>
      </w:pPr>
      <w:r>
        <w:lastRenderedPageBreak/>
        <w:t>Par</w:t>
      </w:r>
      <w:r w:rsidR="00A653AA">
        <w:t>agraph</w:t>
      </w:r>
      <w:r w:rsidRPr="00536B67">
        <w:t xml:space="preserve"> (</w:t>
      </w:r>
      <w:r>
        <w:t>b</w:t>
      </w:r>
      <w:r w:rsidRPr="00536B67">
        <w:t>)(</w:t>
      </w:r>
      <w:r>
        <w:t>6</w:t>
      </w:r>
      <w:r w:rsidRPr="00536B67">
        <w:t>)</w:t>
      </w:r>
      <w:r>
        <w:t xml:space="preserve">: </w:t>
      </w:r>
      <w:r w:rsidR="00A653AA">
        <w:t>T</w:t>
      </w:r>
      <w:r w:rsidR="00A653AA" w:rsidRPr="00A653AA">
        <w:t xml:space="preserve">hat an analysis of alternatives has been performed consistent with study guidance developed by the Director of Cost Assessment and Program </w:t>
      </w:r>
      <w:proofErr w:type="gramStart"/>
      <w:r w:rsidR="00A653AA" w:rsidRPr="00A653AA">
        <w:t>Evaluation;</w:t>
      </w:r>
      <w:proofErr w:type="gramEnd"/>
    </w:p>
    <w:p w14:paraId="5ED71425" w14:textId="77777777" w:rsidR="00A653AA" w:rsidRDefault="00A653AA" w:rsidP="00A653AA">
      <w:pPr>
        <w:tabs>
          <w:tab w:val="left" w:pos="1080"/>
        </w:tabs>
        <w:kinsoku w:val="0"/>
        <w:overflowPunct w:val="0"/>
        <w:autoSpaceDE w:val="0"/>
        <w:autoSpaceDN w:val="0"/>
        <w:adjustRightInd w:val="0"/>
        <w:ind w:left="810"/>
      </w:pPr>
    </w:p>
    <w:p w14:paraId="0DB6BF20" w14:textId="616D79C0" w:rsidR="003B518E" w:rsidRPr="00A653AA" w:rsidRDefault="003B518E" w:rsidP="008D14B1">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7</w:t>
      </w:r>
      <w:r w:rsidRPr="00536B67">
        <w:t>)</w:t>
      </w:r>
      <w:r>
        <w:t xml:space="preserve">:  </w:t>
      </w:r>
      <w:r w:rsidR="00A653AA" w:rsidRPr="00A653AA">
        <w:t>T</w:t>
      </w:r>
      <w:r w:rsidR="00A653AA" w:rsidRPr="00A653AA">
        <w:t xml:space="preserve">hat a cost estimate for the program has been submitted, with the concurrence of the Director of Cost Assessment and Program Evaluation, and that the level of resources required to develop, procure, and sustain the program is sufficient for successful program </w:t>
      </w:r>
      <w:proofErr w:type="gramStart"/>
      <w:r w:rsidR="00A653AA" w:rsidRPr="00A653AA">
        <w:t>execution;</w:t>
      </w:r>
      <w:proofErr w:type="gramEnd"/>
    </w:p>
    <w:p w14:paraId="340D8163" w14:textId="77777777" w:rsidR="00A653AA" w:rsidRDefault="00A653AA" w:rsidP="00A653AA">
      <w:pPr>
        <w:tabs>
          <w:tab w:val="left" w:pos="1080"/>
        </w:tabs>
        <w:kinsoku w:val="0"/>
        <w:overflowPunct w:val="0"/>
        <w:autoSpaceDE w:val="0"/>
        <w:autoSpaceDN w:val="0"/>
        <w:adjustRightInd w:val="0"/>
      </w:pPr>
    </w:p>
    <w:p w14:paraId="3A490B2B" w14:textId="3F4DC096" w:rsidR="003B518E" w:rsidRPr="00A653AA" w:rsidRDefault="003B518E" w:rsidP="00C81CC6">
      <w:pPr>
        <w:numPr>
          <w:ilvl w:val="0"/>
          <w:numId w:val="3"/>
        </w:numPr>
        <w:tabs>
          <w:tab w:val="left" w:pos="1080"/>
        </w:tabs>
        <w:kinsoku w:val="0"/>
        <w:overflowPunct w:val="0"/>
        <w:autoSpaceDE w:val="0"/>
        <w:autoSpaceDN w:val="0"/>
        <w:adjustRightInd w:val="0"/>
        <w:ind w:left="0" w:firstLine="810"/>
      </w:pPr>
      <w:r w:rsidRPr="00A653AA">
        <w:t>Para</w:t>
      </w:r>
      <w:r w:rsidR="00A653AA" w:rsidRPr="00A653AA">
        <w:t xml:space="preserve">graph </w:t>
      </w:r>
      <w:r w:rsidRPr="00A653AA">
        <w:t xml:space="preserve">(b)(8): </w:t>
      </w:r>
      <w:r w:rsidR="00A653AA" w:rsidRPr="00A653AA">
        <w:t>T</w:t>
      </w:r>
      <w:r w:rsidR="00A653AA" w:rsidRPr="00A653AA">
        <w:t>hat, with respect to a program initiated after January 1, 2019, technology shall be developed in the program (after Milestone A approval) only if the milestone decision authority determines with a high degree of confidence that such development will not delay the fielding target of the program, or, if the milestone decision authority does not make such determination for a major system component being developed under the program, the milestone decision authority ensures that the technology related to the major system component shall be sufficiently matured and demonstrated in a relevant environment (after Milestone A approval) separate from the program using the prototyping authorities in subchapter II of chapter 327 of this title or other authorities, as appropriate, and have an effective plan for adoption or insertion by the relevant program; and</w:t>
      </w:r>
    </w:p>
    <w:p w14:paraId="24E223C5" w14:textId="77777777" w:rsidR="00A653AA" w:rsidRDefault="00A653AA" w:rsidP="00A653AA">
      <w:pPr>
        <w:tabs>
          <w:tab w:val="left" w:pos="1080"/>
        </w:tabs>
        <w:kinsoku w:val="0"/>
        <w:overflowPunct w:val="0"/>
        <w:autoSpaceDE w:val="0"/>
        <w:autoSpaceDN w:val="0"/>
        <w:adjustRightInd w:val="0"/>
      </w:pPr>
    </w:p>
    <w:p w14:paraId="1F3E4C43" w14:textId="7435A4B9" w:rsidR="003B518E" w:rsidRDefault="003B518E" w:rsidP="003B518E">
      <w:pPr>
        <w:numPr>
          <w:ilvl w:val="0"/>
          <w:numId w:val="3"/>
        </w:numPr>
        <w:tabs>
          <w:tab w:val="left" w:pos="1080"/>
        </w:tabs>
        <w:kinsoku w:val="0"/>
        <w:overflowPunct w:val="0"/>
        <w:autoSpaceDE w:val="0"/>
        <w:autoSpaceDN w:val="0"/>
        <w:adjustRightInd w:val="0"/>
        <w:ind w:left="0" w:firstLine="810"/>
      </w:pPr>
      <w:r>
        <w:t>Para</w:t>
      </w:r>
      <w:r w:rsidR="00A653AA">
        <w:t>graph</w:t>
      </w:r>
      <w:r w:rsidRPr="00536B67">
        <w:t xml:space="preserve"> (</w:t>
      </w:r>
      <w:r>
        <w:t>b</w:t>
      </w:r>
      <w:r w:rsidRPr="00536B67">
        <w:t>)(</w:t>
      </w:r>
      <w:r>
        <w:t>9</w:t>
      </w:r>
      <w:r w:rsidRPr="00536B67">
        <w:t>)</w:t>
      </w:r>
      <w:r>
        <w:t xml:space="preserve">:  </w:t>
      </w:r>
      <w:r w:rsidR="00A653AA" w:rsidRPr="00A653AA">
        <w:t>T</w:t>
      </w:r>
      <w:r w:rsidR="00A653AA" w:rsidRPr="00A653AA">
        <w:t>hat the program or subprogram meets any other considerations the milestone decision authority considers relevant.</w:t>
      </w:r>
    </w:p>
    <w:p w14:paraId="34005F70" w14:textId="1B243C3D" w:rsidR="003B518E" w:rsidRDefault="003B518E" w:rsidP="003B518E">
      <w:pPr>
        <w:kinsoku w:val="0"/>
        <w:overflowPunct w:val="0"/>
        <w:autoSpaceDE w:val="0"/>
        <w:autoSpaceDN w:val="0"/>
        <w:adjustRightInd w:val="0"/>
      </w:pPr>
    </w:p>
    <w:p w14:paraId="5827C308" w14:textId="77777777" w:rsidR="00A653AA" w:rsidRPr="001F5C55" w:rsidRDefault="00A653AA" w:rsidP="003B518E">
      <w:pPr>
        <w:kinsoku w:val="0"/>
        <w:overflowPunct w:val="0"/>
        <w:autoSpaceDE w:val="0"/>
        <w:autoSpaceDN w:val="0"/>
        <w:adjustRightInd w:val="0"/>
      </w:pPr>
    </w:p>
    <w:p w14:paraId="0D5A0EE7" w14:textId="77777777" w:rsidR="003B518E" w:rsidRPr="001F5C55" w:rsidRDefault="003B518E" w:rsidP="003B518E">
      <w:pPr>
        <w:kinsoku w:val="0"/>
        <w:overflowPunct w:val="0"/>
        <w:autoSpaceDE w:val="0"/>
        <w:autoSpaceDN w:val="0"/>
        <w:adjustRightInd w:val="0"/>
        <w:ind w:left="54"/>
      </w:pPr>
      <w:r w:rsidRPr="001F5C55">
        <w:tab/>
      </w:r>
      <w:r w:rsidRPr="001F5C55">
        <w:tab/>
      </w:r>
      <w:r w:rsidRPr="001F5C55">
        <w:tab/>
      </w:r>
      <w:r w:rsidRPr="001F5C55">
        <w:tab/>
      </w:r>
      <w:r w:rsidRPr="001F5C55">
        <w:tab/>
      </w:r>
      <w:r w:rsidRPr="001F5C55">
        <w:tab/>
      </w:r>
      <w:r w:rsidRPr="001F5C55">
        <w:tab/>
      </w:r>
    </w:p>
    <w:p w14:paraId="52FA64C5" w14:textId="77777777" w:rsidR="003B518E" w:rsidRDefault="003B518E" w:rsidP="003B518E">
      <w:pPr>
        <w:kinsoku w:val="0"/>
        <w:overflowPunct w:val="0"/>
        <w:autoSpaceDE w:val="0"/>
        <w:autoSpaceDN w:val="0"/>
        <w:adjustRightInd w:val="0"/>
        <w:ind w:firstLine="4140"/>
      </w:pPr>
    </w:p>
    <w:p w14:paraId="6AF8C3E3" w14:textId="0698488F" w:rsidR="003B518E" w:rsidRPr="000B7EC8" w:rsidRDefault="00A653AA" w:rsidP="003B518E">
      <w:pPr>
        <w:pStyle w:val="PlainText"/>
        <w:ind w:left="4680"/>
        <w:rPr>
          <w:rFonts w:ascii="Times New Roman" w:hAnsi="Times New Roman"/>
          <w:sz w:val="24"/>
          <w:szCs w:val="24"/>
        </w:rPr>
      </w:pPr>
      <w:r>
        <w:rPr>
          <w:rFonts w:ascii="Times New Roman" w:hAnsi="Times New Roman"/>
          <w:sz w:val="24"/>
          <w:szCs w:val="24"/>
        </w:rPr>
        <w:t>ANDREW P. HUNTER</w:t>
      </w:r>
    </w:p>
    <w:p w14:paraId="647FD200" w14:textId="77777777" w:rsidR="003B518E" w:rsidRPr="000B7EC8" w:rsidRDefault="003B518E" w:rsidP="003B518E">
      <w:pPr>
        <w:pStyle w:val="PlainText"/>
        <w:ind w:left="4680"/>
        <w:rPr>
          <w:rFonts w:ascii="Times New Roman" w:hAnsi="Times New Roman"/>
          <w:sz w:val="24"/>
          <w:szCs w:val="24"/>
        </w:rPr>
      </w:pPr>
      <w:r w:rsidRPr="000B7EC8">
        <w:rPr>
          <w:rFonts w:ascii="Times New Roman" w:hAnsi="Times New Roman"/>
          <w:sz w:val="24"/>
          <w:szCs w:val="24"/>
        </w:rPr>
        <w:t>Assistant Secretary of the Air Force</w:t>
      </w:r>
    </w:p>
    <w:p w14:paraId="16A831A1" w14:textId="4B14E945" w:rsidR="003B518E" w:rsidRDefault="00A653AA" w:rsidP="003B518E">
      <w:pPr>
        <w:pStyle w:val="PlainText"/>
        <w:ind w:left="4680"/>
        <w:rPr>
          <w:rFonts w:ascii="Times New Roman" w:hAnsi="Times New Roman"/>
          <w:sz w:val="24"/>
          <w:szCs w:val="24"/>
        </w:rPr>
      </w:pPr>
      <w:r>
        <w:rPr>
          <w:rFonts w:ascii="Times New Roman" w:hAnsi="Times New Roman"/>
          <w:sz w:val="24"/>
          <w:szCs w:val="24"/>
        </w:rPr>
        <w:t xml:space="preserve">  </w:t>
      </w:r>
      <w:r w:rsidR="003B518E" w:rsidRPr="000B7EC8">
        <w:rPr>
          <w:rFonts w:ascii="Times New Roman" w:hAnsi="Times New Roman"/>
          <w:sz w:val="24"/>
          <w:szCs w:val="24"/>
        </w:rPr>
        <w:t>(Acquisition, Technology &amp; Logistics)</w:t>
      </w:r>
    </w:p>
    <w:p w14:paraId="4D84A8FB" w14:textId="77777777" w:rsidR="003B518E" w:rsidRPr="001F5C55" w:rsidRDefault="003B518E" w:rsidP="003B518E">
      <w:pPr>
        <w:kinsoku w:val="0"/>
        <w:overflowPunct w:val="0"/>
        <w:autoSpaceDE w:val="0"/>
        <w:autoSpaceDN w:val="0"/>
        <w:adjustRightInd w:val="0"/>
        <w:ind w:left="54"/>
      </w:pPr>
    </w:p>
    <w:p w14:paraId="75538790" w14:textId="77777777" w:rsidR="003B518E" w:rsidRPr="001F5C55" w:rsidRDefault="003B518E" w:rsidP="003B518E">
      <w:pPr>
        <w:kinsoku w:val="0"/>
        <w:overflowPunct w:val="0"/>
        <w:autoSpaceDE w:val="0"/>
        <w:autoSpaceDN w:val="0"/>
        <w:adjustRightInd w:val="0"/>
        <w:ind w:left="54"/>
      </w:pPr>
      <w:r w:rsidRPr="001F5C55">
        <w:t>cc:</w:t>
      </w:r>
    </w:p>
    <w:p w14:paraId="20848C1C" w14:textId="77777777" w:rsidR="003B518E" w:rsidRPr="001F5C55" w:rsidRDefault="003B518E" w:rsidP="003B518E">
      <w:pPr>
        <w:kinsoku w:val="0"/>
        <w:overflowPunct w:val="0"/>
        <w:autoSpaceDE w:val="0"/>
        <w:autoSpaceDN w:val="0"/>
        <w:adjustRightInd w:val="0"/>
        <w:ind w:left="54"/>
      </w:pPr>
      <w:r>
        <w:t>PEO</w:t>
      </w:r>
    </w:p>
    <w:p w14:paraId="17FFDE20" w14:textId="77777777" w:rsidR="003B518E" w:rsidRDefault="003B518E" w:rsidP="003B518E">
      <w:pPr>
        <w:kinsoku w:val="0"/>
        <w:overflowPunct w:val="0"/>
        <w:autoSpaceDE w:val="0"/>
        <w:autoSpaceDN w:val="0"/>
        <w:adjustRightInd w:val="0"/>
        <w:ind w:left="54"/>
      </w:pPr>
      <w:r>
        <w:t>Capability Director</w:t>
      </w:r>
    </w:p>
    <w:p w14:paraId="4DF91DD5" w14:textId="77777777" w:rsidR="003B518E" w:rsidRDefault="003B518E" w:rsidP="003B518E">
      <w:pPr>
        <w:kinsoku w:val="0"/>
        <w:overflowPunct w:val="0"/>
        <w:autoSpaceDE w:val="0"/>
        <w:autoSpaceDN w:val="0"/>
        <w:adjustRightInd w:val="0"/>
        <w:ind w:left="54"/>
      </w:pPr>
      <w:r>
        <w:t>SAF/AQX</w:t>
      </w:r>
    </w:p>
    <w:p w14:paraId="68FA54A9" w14:textId="77777777" w:rsidR="003B518E" w:rsidRPr="001F5C55" w:rsidRDefault="003B518E" w:rsidP="003B518E">
      <w:pPr>
        <w:kinsoku w:val="0"/>
        <w:overflowPunct w:val="0"/>
        <w:autoSpaceDE w:val="0"/>
        <w:autoSpaceDN w:val="0"/>
        <w:adjustRightInd w:val="0"/>
        <w:ind w:left="41"/>
      </w:pPr>
      <w:r>
        <w:t>SAF/GCQ</w:t>
      </w:r>
    </w:p>
    <w:p w14:paraId="668EC0E4" w14:textId="77777777" w:rsidR="003B518E" w:rsidRDefault="003B518E" w:rsidP="003B518E">
      <w:r>
        <w:tab/>
        <w:t xml:space="preserve">                 </w:t>
      </w:r>
    </w:p>
    <w:p w14:paraId="0D8AE171" w14:textId="77777777" w:rsidR="00676011" w:rsidRPr="001D41CF" w:rsidRDefault="00676011" w:rsidP="00676011">
      <w:pPr>
        <w:rPr>
          <w:szCs w:val="24"/>
        </w:rPr>
      </w:pPr>
    </w:p>
    <w:p w14:paraId="23F77422" w14:textId="77777777" w:rsidR="00676011" w:rsidRDefault="00676011" w:rsidP="00676011">
      <w:pPr>
        <w:jc w:val="both"/>
      </w:pPr>
    </w:p>
    <w:p w14:paraId="672F0C26" w14:textId="77777777" w:rsidR="00676011" w:rsidRDefault="00676011" w:rsidP="00676011">
      <w:pPr>
        <w:jc w:val="both"/>
      </w:pPr>
    </w:p>
    <w:p w14:paraId="12F1F8CE" w14:textId="77777777" w:rsidR="00676011" w:rsidRDefault="00676011" w:rsidP="00676011">
      <w:pPr>
        <w:jc w:val="both"/>
      </w:pPr>
    </w:p>
    <w:p w14:paraId="280F4E35" w14:textId="77777777" w:rsidR="001D49B3" w:rsidRDefault="001D49B3" w:rsidP="001D49B3">
      <w:pPr>
        <w:spacing w:line="276" w:lineRule="auto"/>
        <w:ind w:left="5040"/>
        <w:rPr>
          <w:rFonts w:eastAsia="Calibri"/>
          <w:szCs w:val="24"/>
        </w:rPr>
      </w:pPr>
    </w:p>
    <w:p w14:paraId="6E38049E" w14:textId="77777777" w:rsidR="001D49B3" w:rsidRDefault="001D49B3" w:rsidP="001D49B3">
      <w:pPr>
        <w:spacing w:line="276" w:lineRule="auto"/>
        <w:rPr>
          <w:rFonts w:eastAsia="Calibri"/>
          <w:szCs w:val="24"/>
        </w:rPr>
      </w:pPr>
    </w:p>
    <w:p w14:paraId="76161888" w14:textId="77777777" w:rsidR="001D49B3" w:rsidRDefault="001D49B3" w:rsidP="001D49B3">
      <w:pPr>
        <w:jc w:val="both"/>
      </w:pPr>
    </w:p>
    <w:p w14:paraId="48B8126A" w14:textId="77777777" w:rsidR="001D49B3" w:rsidRDefault="001D49B3" w:rsidP="001D49B3">
      <w:pPr>
        <w:jc w:val="both"/>
      </w:pPr>
    </w:p>
    <w:p w14:paraId="58A753D5" w14:textId="77777777" w:rsidR="001D49B3" w:rsidRPr="00050F3B" w:rsidRDefault="001D49B3" w:rsidP="001D49B3"/>
    <w:p w14:paraId="2647FEBA" w14:textId="77777777" w:rsidR="00927359" w:rsidRDefault="00965180" w:rsidP="0098203A">
      <w:r>
        <w:tab/>
      </w:r>
      <w:r>
        <w:tab/>
      </w:r>
      <w:r>
        <w:tab/>
      </w:r>
      <w:r>
        <w:tab/>
      </w:r>
      <w:r>
        <w:tab/>
      </w:r>
      <w:r>
        <w:tab/>
      </w:r>
      <w:r>
        <w:tab/>
      </w:r>
      <w:r>
        <w:tab/>
      </w:r>
      <w:r>
        <w:tab/>
      </w:r>
      <w:r>
        <w:tab/>
      </w:r>
      <w:r w:rsidR="00A244EC">
        <w:tab/>
      </w:r>
    </w:p>
    <w:p w14:paraId="3303F213" w14:textId="77777777" w:rsidR="003F2D15" w:rsidRDefault="003F2D15" w:rsidP="0098203A"/>
    <w:p w14:paraId="396A87D6" w14:textId="77777777" w:rsidR="00A244EC" w:rsidRDefault="00A244EC" w:rsidP="003F2D15">
      <w:r>
        <w:t xml:space="preserve"> </w:t>
      </w:r>
    </w:p>
    <w:sectPr w:rsidR="00A244EC" w:rsidSect="005C47C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152"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65E8" w14:textId="77777777" w:rsidR="00EF0237" w:rsidRDefault="00EF0237" w:rsidP="00C1673E">
      <w:pPr>
        <w:pStyle w:val="MemoBody"/>
      </w:pPr>
      <w:r>
        <w:separator/>
      </w:r>
    </w:p>
  </w:endnote>
  <w:endnote w:type="continuationSeparator" w:id="0">
    <w:p w14:paraId="3769E386" w14:textId="77777777" w:rsidR="00EF0237" w:rsidRDefault="00EF0237"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B0DB"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38A60A"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7A4E" w14:textId="77777777" w:rsidR="004B2E90" w:rsidRDefault="004B2E90">
    <w:pPr>
      <w:framePr w:w="10800" w:h="432" w:hRule="exact" w:wrap="around" w:vAnchor="page" w:hAnchor="page" w:x="721" w:y="15092" w:anchorLock="1"/>
      <w:jc w:val="center"/>
      <w:rPr>
        <w:rFonts w:ascii="Arial" w:hAnsi="Arial"/>
        <w:b/>
        <w:sz w:val="36"/>
      </w:rPr>
    </w:pPr>
    <w:bookmarkStart w:id="1" w:name="ClassLabelBottom2"/>
    <w:bookmarkEnd w:id="1"/>
  </w:p>
  <w:p w14:paraId="615CDB46"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D2F6"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642EE2DC" w14:textId="77777777" w:rsidR="004B2E90" w:rsidRDefault="004B2E90">
    <w:pPr>
      <w:framePr w:w="9360" w:h="259" w:hRule="exact" w:wrap="around" w:vAnchor="page" w:hAnchor="page" w:x="1441" w:y="14905" w:anchorLock="1"/>
      <w:jc w:val="center"/>
      <w:rPr>
        <w:i/>
        <w:sz w:val="20"/>
      </w:rPr>
    </w:pPr>
    <w:bookmarkStart w:id="8" w:name="Slogan"/>
    <w:bookmarkEnd w:id="8"/>
  </w:p>
  <w:p w14:paraId="75C1F44D"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F77D" w14:textId="77777777" w:rsidR="00EF0237" w:rsidRDefault="00EF0237" w:rsidP="00C1673E">
      <w:pPr>
        <w:pStyle w:val="MemoBody"/>
      </w:pPr>
      <w:r>
        <w:separator/>
      </w:r>
    </w:p>
  </w:footnote>
  <w:footnote w:type="continuationSeparator" w:id="0">
    <w:p w14:paraId="47D8CAF4" w14:textId="77777777" w:rsidR="00EF0237" w:rsidRDefault="00EF0237"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2517"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A3A54B"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0CE4" w14:textId="77777777" w:rsidR="004B2E90" w:rsidRDefault="004B2E90">
    <w:pPr>
      <w:framePr w:w="10800" w:h="432" w:hRule="exact" w:wrap="around" w:vAnchor="page" w:hAnchor="page" w:x="721" w:y="433" w:anchorLock="1"/>
      <w:ind w:right="360"/>
      <w:jc w:val="center"/>
      <w:rPr>
        <w:rFonts w:ascii="Arial" w:hAnsi="Arial"/>
        <w:b/>
        <w:sz w:val="36"/>
      </w:rPr>
    </w:pPr>
    <w:bookmarkStart w:id="0" w:name="ClassLabel2"/>
    <w:bookmarkEnd w:id="0"/>
  </w:p>
  <w:p w14:paraId="3FF483CF"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AE84" w14:textId="77777777" w:rsidR="004B2E90" w:rsidRDefault="00F10CEF">
    <w:pPr>
      <w:framePr w:wrap="around" w:vAnchor="page" w:hAnchor="page" w:x="721" w:y="721" w:anchorLock="1"/>
      <w:tabs>
        <w:tab w:val="left" w:pos="2880"/>
      </w:tabs>
    </w:pPr>
    <w:bookmarkStart w:id="2" w:name="StationerySeal"/>
    <w:bookmarkEnd w:id="2"/>
    <w:r>
      <w:rPr>
        <w:noProof/>
      </w:rPr>
      <w:drawing>
        <wp:inline distT="0" distB="0" distL="0" distR="0" wp14:anchorId="10DBE587" wp14:editId="5F0125F6">
          <wp:extent cx="91122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911225"/>
                  </a:xfrm>
                  <a:prstGeom prst="rect">
                    <a:avLst/>
                  </a:prstGeom>
                  <a:noFill/>
                  <a:ln>
                    <a:noFill/>
                  </a:ln>
                </pic:spPr>
              </pic:pic>
            </a:graphicData>
          </a:graphic>
        </wp:inline>
      </w:drawing>
    </w:r>
  </w:p>
  <w:p w14:paraId="3683EE0C" w14:textId="77777777" w:rsidR="004B2E90" w:rsidRDefault="004B2E90">
    <w:pPr>
      <w:framePr w:w="1440" w:h="1440" w:hRule="exact" w:wrap="around" w:vAnchor="page" w:hAnchor="page" w:x="721" w:y="721" w:anchorLock="1"/>
      <w:tabs>
        <w:tab w:val="left" w:pos="2880"/>
      </w:tabs>
    </w:pPr>
  </w:p>
  <w:p w14:paraId="7E501201" w14:textId="77777777" w:rsidR="004B2E90" w:rsidRDefault="004B2E90">
    <w:pPr>
      <w:framePr w:w="5040" w:wrap="around" w:vAnchor="page" w:hAnchor="page" w:x="3601" w:y="721"/>
      <w:spacing w:line="300" w:lineRule="exact"/>
      <w:jc w:val="center"/>
    </w:pPr>
    <w:bookmarkStart w:id="3" w:name="StationeryHeader"/>
    <w:bookmarkEnd w:id="3"/>
    <w:r>
      <w:rPr>
        <w:rFonts w:ascii="Arial" w:hAnsi="Arial"/>
        <w:b/>
      </w:rPr>
      <w:t>DEPARTMENT OF THE AIR FORCE</w:t>
    </w:r>
    <w:r>
      <w:rPr>
        <w:rFonts w:ascii="Arial" w:hAnsi="Arial"/>
        <w:b/>
      </w:rPr>
      <w:br/>
    </w:r>
    <w:smartTag w:uri="urn:schemas-microsoft-com:office:smarttags" w:element="State">
      <w:smartTag w:uri="urn:schemas-microsoft-com:office:smarttags" w:element="place">
        <w:r>
          <w:rPr>
            <w:rFonts w:ascii="Arial" w:hAnsi="Arial"/>
            <w:b/>
            <w:sz w:val="18"/>
          </w:rPr>
          <w:t>WASHINGTON</w:t>
        </w:r>
      </w:smartTag>
    </w:smartTag>
    <w:r>
      <w:rPr>
        <w:rFonts w:ascii="Arial" w:hAnsi="Arial"/>
        <w:b/>
        <w:sz w:val="18"/>
      </w:rPr>
      <w:t xml:space="preserve"> DC</w:t>
    </w:r>
  </w:p>
  <w:p w14:paraId="60CFB3C9" w14:textId="77777777" w:rsidR="004B2E90" w:rsidRDefault="004B2E90">
    <w:pPr>
      <w:framePr w:w="10800" w:h="432" w:hRule="exact" w:wrap="around" w:vAnchor="page" w:hAnchor="page" w:x="721" w:y="289" w:anchorLock="1"/>
      <w:jc w:val="center"/>
      <w:rPr>
        <w:rFonts w:ascii="Arial" w:hAnsi="Arial"/>
        <w:b/>
        <w:sz w:val="36"/>
      </w:rPr>
    </w:pPr>
    <w:bookmarkStart w:id="4" w:name="ClassLabel"/>
    <w:bookmarkEnd w:id="4"/>
  </w:p>
  <w:p w14:paraId="1B3116F0" w14:textId="77777777" w:rsidR="004B2E90" w:rsidRDefault="004B2E90">
    <w:pPr>
      <w:framePr w:h="1440" w:wrap="around" w:vAnchor="page" w:hAnchor="page" w:x="9836" w:y="721" w:anchorLock="1"/>
    </w:pPr>
    <w:bookmarkStart w:id="5" w:name="AnnivSeal"/>
    <w:bookmarkEnd w:id="5"/>
  </w:p>
  <w:p w14:paraId="4549C4C3" w14:textId="77777777" w:rsidR="004B2E90" w:rsidRDefault="004B2E90">
    <w:pPr>
      <w:pStyle w:val="Header"/>
      <w:spacing w:before="1560"/>
      <w:ind w:left="-720"/>
    </w:pPr>
  </w:p>
  <w:p w14:paraId="3A0E42EF" w14:textId="77777777" w:rsidR="004B2E90" w:rsidRDefault="004B2E90">
    <w:pPr>
      <w:pStyle w:val="Header"/>
      <w:spacing w:before="440" w:after="60"/>
      <w:ind w:left="-720"/>
    </w:pPr>
    <w:bookmarkStart w:id="6" w:name="SealLabel"/>
    <w:bookmarkEnd w:id="6"/>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2BB4"/>
    <w:multiLevelType w:val="hybridMultilevel"/>
    <w:tmpl w:val="150CB98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72410779"/>
    <w:multiLevelType w:val="hybridMultilevel"/>
    <w:tmpl w:val="009CCC2A"/>
    <w:lvl w:ilvl="0" w:tplc="E41CA1D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291718068">
    <w:abstractNumId w:val="1"/>
  </w:num>
  <w:num w:numId="2" w16cid:durableId="73010988">
    <w:abstractNumId w:val="2"/>
  </w:num>
  <w:num w:numId="3" w16cid:durableId="902985973">
    <w:abstractNumId w:val="0"/>
  </w:num>
  <w:num w:numId="4" w16cid:durableId="657152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67778"/>
    <w:rsid w:val="000B56BA"/>
    <w:rsid w:val="00172D42"/>
    <w:rsid w:val="001D49B3"/>
    <w:rsid w:val="001E41A8"/>
    <w:rsid w:val="001F2FE8"/>
    <w:rsid w:val="0025599C"/>
    <w:rsid w:val="00267069"/>
    <w:rsid w:val="0027493E"/>
    <w:rsid w:val="00295890"/>
    <w:rsid w:val="002A087F"/>
    <w:rsid w:val="002C4913"/>
    <w:rsid w:val="002D4CA7"/>
    <w:rsid w:val="002D4D39"/>
    <w:rsid w:val="002E5174"/>
    <w:rsid w:val="00300725"/>
    <w:rsid w:val="00365708"/>
    <w:rsid w:val="003B3062"/>
    <w:rsid w:val="003B518E"/>
    <w:rsid w:val="003B7868"/>
    <w:rsid w:val="003C5BCD"/>
    <w:rsid w:val="003D3AE0"/>
    <w:rsid w:val="003F276D"/>
    <w:rsid w:val="003F2D15"/>
    <w:rsid w:val="00411CA7"/>
    <w:rsid w:val="00426585"/>
    <w:rsid w:val="00483522"/>
    <w:rsid w:val="00490D5C"/>
    <w:rsid w:val="004B2E90"/>
    <w:rsid w:val="00567A5C"/>
    <w:rsid w:val="0057086E"/>
    <w:rsid w:val="0057653C"/>
    <w:rsid w:val="005B2640"/>
    <w:rsid w:val="005C2773"/>
    <w:rsid w:val="005C47CB"/>
    <w:rsid w:val="00607999"/>
    <w:rsid w:val="00616ABD"/>
    <w:rsid w:val="00642935"/>
    <w:rsid w:val="006561E3"/>
    <w:rsid w:val="00676011"/>
    <w:rsid w:val="0068598B"/>
    <w:rsid w:val="006A5675"/>
    <w:rsid w:val="006E1785"/>
    <w:rsid w:val="00705352"/>
    <w:rsid w:val="007135EC"/>
    <w:rsid w:val="007450C4"/>
    <w:rsid w:val="00780C42"/>
    <w:rsid w:val="007A160B"/>
    <w:rsid w:val="007B16E3"/>
    <w:rsid w:val="00804E89"/>
    <w:rsid w:val="00806D85"/>
    <w:rsid w:val="00895AB3"/>
    <w:rsid w:val="00927359"/>
    <w:rsid w:val="00965024"/>
    <w:rsid w:val="00965180"/>
    <w:rsid w:val="00975884"/>
    <w:rsid w:val="0098203A"/>
    <w:rsid w:val="00993C4F"/>
    <w:rsid w:val="00A244EC"/>
    <w:rsid w:val="00A653AA"/>
    <w:rsid w:val="00A66BD2"/>
    <w:rsid w:val="00A737D8"/>
    <w:rsid w:val="00AD454A"/>
    <w:rsid w:val="00B23254"/>
    <w:rsid w:val="00BC2523"/>
    <w:rsid w:val="00C12FDF"/>
    <w:rsid w:val="00C1673E"/>
    <w:rsid w:val="00C8447B"/>
    <w:rsid w:val="00C878E7"/>
    <w:rsid w:val="00C91AFE"/>
    <w:rsid w:val="00CD1DE3"/>
    <w:rsid w:val="00CE6F93"/>
    <w:rsid w:val="00D10F9B"/>
    <w:rsid w:val="00D72118"/>
    <w:rsid w:val="00D736B3"/>
    <w:rsid w:val="00D737A6"/>
    <w:rsid w:val="00D752D1"/>
    <w:rsid w:val="00DA23A9"/>
    <w:rsid w:val="00DA4B4F"/>
    <w:rsid w:val="00DC5F11"/>
    <w:rsid w:val="00E132AE"/>
    <w:rsid w:val="00E67F9D"/>
    <w:rsid w:val="00E82C46"/>
    <w:rsid w:val="00EC0928"/>
    <w:rsid w:val="00EF0237"/>
    <w:rsid w:val="00F07922"/>
    <w:rsid w:val="00F10CEF"/>
    <w:rsid w:val="00F11A3F"/>
    <w:rsid w:val="00F32A19"/>
    <w:rsid w:val="00F3433B"/>
    <w:rsid w:val="00F63B64"/>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ADE0FE5"/>
  <w15:chartTrackingRefBased/>
  <w15:docId w15:val="{F1D74926-C348-4C20-947F-DE53A3B7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lang w:eastAsia="en-US"/>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3B518E"/>
    <w:pPr>
      <w:ind w:left="720"/>
      <w:contextualSpacing/>
    </w:pPr>
    <w:rPr>
      <w:szCs w:val="24"/>
    </w:rPr>
  </w:style>
  <w:style w:type="character" w:styleId="Emphasis">
    <w:name w:val="Emphasis"/>
    <w:uiPriority w:val="20"/>
    <w:qFormat/>
    <w:rsid w:val="003B518E"/>
    <w:rPr>
      <w:i/>
      <w:iCs/>
    </w:rPr>
  </w:style>
  <w:style w:type="character" w:customStyle="1" w:styleId="stdref">
    <w:name w:val="stdref"/>
    <w:basedOn w:val="DefaultParagraphFont"/>
    <w:rsid w:val="00A6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E5E7AEA023A46A72EF91FFB2B81E1" ma:contentTypeVersion="4" ma:contentTypeDescription="Create a new document." ma:contentTypeScope="" ma:versionID="ec8140c2375dfb287916b1a3b024570f">
  <xsd:schema xmlns:xsd="http://www.w3.org/2001/XMLSchema" xmlns:xs="http://www.w3.org/2001/XMLSchema" xmlns:p="http://schemas.microsoft.com/office/2006/metadata/properties" xmlns:ns2="fb953b10-ad5f-4550-85a7-0708ee116e50" targetNamespace="http://schemas.microsoft.com/office/2006/metadata/properties" ma:root="true" ma:fieldsID="8ba934ef5e783979dbbc3f5abd259bfe" ns2:_="">
    <xsd:import namespace="fb953b10-ad5f-4550-85a7-0708ee116e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53b10-ad5f-4550-85a7-0708ee116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CEC2-01FA-4945-A52C-BDBF5493B4AA}">
  <ds:schemaRefs>
    <ds:schemaRef ds:uri="http://schemas.microsoft.com/office/2006/metadata/longProperties"/>
  </ds:schemaRefs>
</ds:datastoreItem>
</file>

<file path=customXml/itemProps2.xml><?xml version="1.0" encoding="utf-8"?>
<ds:datastoreItem xmlns:ds="http://schemas.openxmlformats.org/officeDocument/2006/customXml" ds:itemID="{6CB4B8B3-DAF8-4676-BD43-561E0C7246D2}">
  <ds:schemaRefs>
    <ds:schemaRef ds:uri="http://schemas.microsoft.com/sharepoint/v3/contenttype/forms"/>
  </ds:schemaRefs>
</ds:datastoreItem>
</file>

<file path=customXml/itemProps3.xml><?xml version="1.0" encoding="utf-8"?>
<ds:datastoreItem xmlns:ds="http://schemas.openxmlformats.org/officeDocument/2006/customXml" ds:itemID="{6AED1541-9156-4AEF-B193-BF4F3AE48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53b10-ad5f-4550-85a7-0708ee116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FF01F-1EFA-402E-B012-CC413FAC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AfMemo4</Template>
  <TotalTime>11</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REUNING, MAXIMILLIAN P Maj USAF HAF SAF/AQX</cp:lastModifiedBy>
  <cp:revision>4</cp:revision>
  <cp:lastPrinted>2018-01-09T01:27:00Z</cp:lastPrinted>
  <dcterms:created xsi:type="dcterms:W3CDTF">2022-09-23T15:07:00Z</dcterms:created>
  <dcterms:modified xsi:type="dcterms:W3CDTF">2022-09-23T15:07:00Z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y fmtid="{D5CDD505-2E9C-101B-9397-08002B2CF9AE}" pid="5" name="Order0">
    <vt:lpwstr/>
  </property>
  <property fmtid="{D5CDD505-2E9C-101B-9397-08002B2CF9AE}" pid="6" name="display_urn:schemas-microsoft-com:office:office#Editor">
    <vt:lpwstr>LAKE, KIMBERLY D NH-04 USAF HAF SAF/SAF/AQX</vt:lpwstr>
  </property>
  <property fmtid="{D5CDD505-2E9C-101B-9397-08002B2CF9AE}" pid="7" name="Title">
    <vt:lpwstr>Official Memorandum Template</vt:lpwstr>
  </property>
  <property fmtid="{D5CDD505-2E9C-101B-9397-08002B2CF9AE}" pid="8" name="Order">
    <vt:lpwstr>700.000000000000</vt:lpwstr>
  </property>
  <property fmtid="{D5CDD505-2E9C-101B-9397-08002B2CF9AE}" pid="9" name="display_urn:schemas-microsoft-com:office:office#Author">
    <vt:lpwstr>LAKE, KIMBERLY D NH-04 USAF HAF SAF/SAF/AQX</vt:lpwstr>
  </property>
</Properties>
</file>